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13819D03" w14:textId="77777777" w:rsidTr="00084006">
        <w:trPr>
          <w:trHeight w:val="513"/>
        </w:trPr>
        <w:tc>
          <w:tcPr>
            <w:tcW w:w="4788" w:type="dxa"/>
          </w:tcPr>
          <w:p w14:paraId="09CC82AE" w14:textId="547BCBD2" w:rsidR="00F33D3D" w:rsidRPr="00831C19" w:rsidRDefault="00D3269C" w:rsidP="00831C19">
            <w:pPr>
              <w:spacing w:before="120"/>
              <w:rPr>
                <w:rFonts w:ascii="Calibri" w:eastAsia="Calibri" w:hAnsi="Calibri"/>
                <w:b/>
                <w:lang w:val="sr-Cyrl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1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831C19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3117A7" w:rsidRPr="003117A7">
              <w:rPr>
                <w:rFonts w:ascii="Calibri" w:hAnsi="Calibri"/>
                <w:sz w:val="20"/>
                <w:szCs w:val="20"/>
                <w:lang w:val="sr-Cyrl-BA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651072E7" w14:textId="7C72A22D" w:rsidR="00F33D3D" w:rsidRPr="00831C19" w:rsidRDefault="00F33D3D" w:rsidP="002954C3">
            <w:pPr>
              <w:spacing w:before="120"/>
              <w:jc w:val="both"/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831C1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3E474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1.4. </w:t>
            </w:r>
            <w:r w:rsidR="002954C3" w:rsidRPr="00D326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 xml:space="preserve">Развој </w:t>
            </w:r>
            <w:r w:rsidR="002954C3" w:rsidRPr="00D3269C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 xml:space="preserve">туризма до </w:t>
            </w:r>
            <w:r w:rsidR="008C56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2954C3" w:rsidRPr="00D3269C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202</w:t>
            </w:r>
            <w:r w:rsidR="008C566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2954C3" w:rsidRPr="00D3269C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. године</w:t>
            </w:r>
          </w:p>
          <w:p w14:paraId="4314E428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0E1FCA9E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E7144B1" w14:textId="1A5D2122" w:rsidR="008C616E" w:rsidRPr="002954C3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871C7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2954C3" w:rsidRPr="00871C7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2954C3" w:rsidRPr="00871C78">
              <w:rPr>
                <w:rFonts w:ascii="Calibri" w:eastAsia="Calibri" w:hAnsi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871C78" w:rsidRPr="00090D3A">
              <w:rPr>
                <w:rFonts w:ascii="Calibri" w:eastAsia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>1.4.2.</w:t>
            </w:r>
            <w:r w:rsidR="00871C78" w:rsidRPr="00871C78">
              <w:rPr>
                <w:rFonts w:ascii="Calibri" w:eastAsia="Calibri" w:hAnsi="Calibri"/>
                <w:b/>
                <w:color w:val="FFFFFF" w:themeColor="background1"/>
                <w:sz w:val="22"/>
                <w:szCs w:val="22"/>
                <w:lang w:val="sr-Cyrl-CS"/>
              </w:rPr>
              <w:t xml:space="preserve"> </w:t>
            </w:r>
            <w:r w:rsidR="00D3269C" w:rsidRPr="00871C7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>У</w:t>
            </w:r>
            <w:r w:rsidR="00D3269C" w:rsidRPr="00871C7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напређење</w:t>
            </w:r>
            <w:r w:rsidR="00D3269C" w:rsidRPr="002954C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туристичке инфраструктуре</w:t>
            </w:r>
          </w:p>
          <w:p w14:paraId="689097E3" w14:textId="2AF76429" w:rsidR="00F33D3D" w:rsidRPr="00831C19" w:rsidRDefault="008C616E" w:rsidP="003117A7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3117A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:</w:t>
            </w:r>
            <w:r w:rsidR="003117A7">
              <w:t xml:space="preserve"> </w:t>
            </w:r>
            <w:r w:rsidR="003F537F" w:rsidRPr="003F537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П.1.4.2.3.</w:t>
            </w:r>
            <w:r w:rsidR="003F537F">
              <w:rPr>
                <w:lang w:val="sr-Cyrl-CS"/>
              </w:rPr>
              <w:t xml:space="preserve"> </w:t>
            </w:r>
            <w:r w:rsidR="003117A7" w:rsidRPr="003117A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Унапређена туристичко-рекреативна понуда на Мањачи </w:t>
            </w:r>
          </w:p>
        </w:tc>
      </w:tr>
      <w:tr w:rsidR="00F33D3D" w:rsidRPr="00B92F69" w14:paraId="50BAE48B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4ACB921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1472DDD" w14:textId="77777777" w:rsidR="00CE671F" w:rsidRDefault="00CE671F" w:rsidP="00174068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Језеро Шљивно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 (у близини касарне на Мањачи)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је дуго времена било под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>концесијама што није дало резултате у смислу одрживог кроиштењаи овог природног ресурса.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Надлежност на управљањем је поново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додијељена Центру за развој пољопривреде и села.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Језеро је смјештено одмах поред Развојно едукативног центра којим већ дуги низ година управља Центар за развој пољопривреде и села.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С друге стране, Бањалука је град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 од око 200 000 становника, универзитетски и административни центар, град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младих, студената, са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>сталним растом броја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туриста у посљедњих неколико година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а нарочитно оних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који су заинтересовани за гастро, здравствени, адреналински и друге облике туризма.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 Цијело подручје Мањаче у околини ове локација и природни ресурси на самој локацији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нуди велике могућности</w:t>
            </w:r>
            <w:r w:rsidR="00174068">
              <w:rPr>
                <w:rFonts w:ascii="Calibri" w:hAnsi="Calibri"/>
                <w:sz w:val="20"/>
                <w:szCs w:val="20"/>
                <w:lang w:val="sr-Cyrl-BA"/>
              </w:rPr>
              <w:t xml:space="preserve"> за развој туризма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с обзиром да има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>повољан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географски положај – близина центра Бањалуке,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 и налази се на врло френквентном путу за приморје, те у околини има бројна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природна богатства– планине, висоравни, кањони, Врбас, као и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>споменике културе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.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Локација са окружењем нуди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велике могућности за развој авантуристичког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>, етно и еко туризам, те би мали произвођачи своје производе могли продавати туристима.</w:t>
            </w:r>
          </w:p>
          <w:p w14:paraId="521A299A" w14:textId="2CE9156D" w:rsidR="00B77510" w:rsidRPr="00CE671F" w:rsidRDefault="002914D5" w:rsidP="00B77510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Након преузимања належности над управљањем Центар за развој пољопривреде и села је кон</w:t>
            </w:r>
            <w:r w:rsidR="00871C78">
              <w:rPr>
                <w:rFonts w:ascii="Calibri" w:hAnsi="Calibri"/>
                <w:sz w:val="20"/>
                <w:szCs w:val="20"/>
                <w:lang w:val="sr-Cyrl-BA"/>
              </w:rPr>
              <w:t>с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татовао да је п</w:t>
            </w:r>
            <w:r w:rsidR="00174068">
              <w:rPr>
                <w:rFonts w:ascii="Calibri" w:hAnsi="Calibri"/>
                <w:sz w:val="20"/>
                <w:szCs w:val="20"/>
                <w:lang w:val="sr-Cyrl-BA"/>
              </w:rPr>
              <w:t>одручје око језера је запуштено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 девастирано</w:t>
            </w:r>
            <w:r w:rsidR="00174068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те предузео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 xml:space="preserve"> прве кораке у циљу  ревитлизације. Због</w:t>
            </w:r>
            <w:r w:rsidR="00174068">
              <w:rPr>
                <w:rFonts w:ascii="Calibri" w:hAnsi="Calibri"/>
                <w:sz w:val="20"/>
                <w:szCs w:val="20"/>
                <w:lang w:val="sr-Cyrl-BA"/>
              </w:rPr>
              <w:t xml:space="preserve"> одличних природних карактеристика 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 xml:space="preserve">локација би се могла уредити за купање и </w:t>
            </w:r>
            <w:r w:rsidR="00174068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 xml:space="preserve">излете, кампивање, али и увести друге пратеће садржаје: </w:t>
            </w:r>
            <w:r w:rsidR="00174068">
              <w:rPr>
                <w:rFonts w:ascii="Calibri" w:hAnsi="Calibri"/>
                <w:sz w:val="20"/>
                <w:szCs w:val="20"/>
                <w:lang w:val="sr-Cyrl-BA"/>
              </w:rPr>
              <w:t>стазе за трчање, бициклистичке стазе, теретане у природи и слично.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 xml:space="preserve"> Познато је </w:t>
            </w:r>
            <w:r w:rsidR="00174068">
              <w:rPr>
                <w:rFonts w:ascii="Calibri" w:hAnsi="Calibri"/>
                <w:sz w:val="20"/>
                <w:szCs w:val="20"/>
                <w:lang w:val="sr-Cyrl-BA"/>
              </w:rPr>
              <w:t>да град Бања Лука има проблем недостатка смјештајних капацитета за туристе</w:t>
            </w:r>
            <w:r w:rsidR="00DB4AC2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 xml:space="preserve">те да нема камп, </w:t>
            </w:r>
            <w:r w:rsidR="00DB4AC2">
              <w:rPr>
                <w:rFonts w:ascii="Calibri" w:hAnsi="Calibri"/>
                <w:sz w:val="20"/>
                <w:szCs w:val="20"/>
                <w:lang w:val="sr-Cyrl-BA"/>
              </w:rPr>
              <w:t xml:space="preserve">а овај простор би се могао искористити за изградњу 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>једног хотела и бунгалова.</w:t>
            </w:r>
          </w:p>
        </w:tc>
      </w:tr>
      <w:tr w:rsidR="00F33D3D" w:rsidRPr="00B92F69" w14:paraId="08E5824B" w14:textId="77777777" w:rsidTr="00084006">
        <w:trPr>
          <w:trHeight w:val="647"/>
        </w:trPr>
        <w:tc>
          <w:tcPr>
            <w:tcW w:w="4788" w:type="dxa"/>
          </w:tcPr>
          <w:p w14:paraId="2CDE7C0B" w14:textId="77777777" w:rsidR="00D3269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E505B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14:paraId="6E4979C6" w14:textId="77777777" w:rsidR="00D3269C" w:rsidRPr="00831C19" w:rsidRDefault="00E505BA" w:rsidP="00831C19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D3269C">
              <w:rPr>
                <w:rFonts w:ascii="Calibri" w:hAnsi="Calibri"/>
                <w:sz w:val="20"/>
                <w:szCs w:val="20"/>
                <w:lang w:val="sr-Cyrl-BA"/>
              </w:rPr>
              <w:t>Увођење нове туристичке понуде на подручју Бањалуке</w:t>
            </w:r>
          </w:p>
          <w:p w14:paraId="16E93E2E" w14:textId="019208FC" w:rsidR="00831C19" w:rsidRPr="00831C19" w:rsidRDefault="00831C19" w:rsidP="00831C19">
            <w:pPr>
              <w:pStyle w:val="ListParagraph"/>
              <w:numPr>
                <w:ilvl w:val="0"/>
                <w:numId w:val="14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831C1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8C566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831C1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8C566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831C1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. године, 2000 туриста, спортиста и рекреативаца користи садржаје рекреативног комплекса Мањача.</w:t>
            </w:r>
          </w:p>
          <w:p w14:paraId="4E95032C" w14:textId="1BBAAF71" w:rsidR="00F33D3D" w:rsidRPr="00831C19" w:rsidRDefault="00D3269C" w:rsidP="00831C19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Ставити у функцију </w:t>
            </w:r>
            <w:r w:rsidR="002914D5">
              <w:rPr>
                <w:rFonts w:ascii="Calibri" w:hAnsi="Calibri"/>
                <w:sz w:val="20"/>
                <w:szCs w:val="20"/>
                <w:lang w:val="sr-Cyrl-BA"/>
              </w:rPr>
              <w:t xml:space="preserve">природни ресурс </w:t>
            </w:r>
          </w:p>
          <w:p w14:paraId="6C30A652" w14:textId="77777777" w:rsidR="00831C19" w:rsidRPr="00831C19" w:rsidRDefault="00831C19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</w:tcPr>
          <w:p w14:paraId="216985C9" w14:textId="77777777" w:rsidR="002914D5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E505B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14:paraId="71109B54" w14:textId="1BB8CCAB" w:rsidR="00831C19" w:rsidRDefault="00831C19" w:rsidP="00831C19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Домаћи и страни туристи</w:t>
            </w:r>
          </w:p>
          <w:p w14:paraId="683E3C5F" w14:textId="2523E844" w:rsidR="00F33D3D" w:rsidRDefault="00E505BA" w:rsidP="00831C19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914D5">
              <w:rPr>
                <w:rFonts w:ascii="Calibri" w:hAnsi="Calibri"/>
                <w:sz w:val="20"/>
                <w:szCs w:val="20"/>
                <w:lang w:val="sr-Cyrl-BA"/>
              </w:rPr>
              <w:t>власници сеоских домаћинстава</w:t>
            </w:r>
          </w:p>
          <w:p w14:paraId="1B907AB0" w14:textId="10BF7F1E" w:rsidR="00831C19" w:rsidRPr="002914D5" w:rsidRDefault="00831C19" w:rsidP="00831C19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Грађани града Бања Лука</w:t>
            </w:r>
          </w:p>
          <w:p w14:paraId="369EE5E0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B92F69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F33D3D" w:rsidRPr="00B92F69" w14:paraId="65770066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67C42866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E505B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14:paraId="6B4EB0E3" w14:textId="77777777" w:rsidR="00E505BA" w:rsidRPr="0076144F" w:rsidRDefault="00E505BA" w:rsidP="00831C1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6144F">
              <w:rPr>
                <w:rFonts w:ascii="Calibri" w:hAnsi="Calibri"/>
                <w:sz w:val="20"/>
                <w:szCs w:val="20"/>
                <w:lang w:val="sr-Cyrl-BA"/>
              </w:rPr>
              <w:t>Изграђено ново излетиште у близини Бањалуке које ће одговарати потребама туриста</w:t>
            </w:r>
            <w:r w:rsidR="00D3269C">
              <w:rPr>
                <w:rFonts w:ascii="Calibri" w:hAnsi="Calibri"/>
                <w:sz w:val="20"/>
                <w:szCs w:val="20"/>
                <w:lang w:val="sr-Cyrl-BA"/>
              </w:rPr>
              <w:t xml:space="preserve">  (објекти и пратећа инфраструктура)</w:t>
            </w:r>
          </w:p>
          <w:p w14:paraId="44E4DA84" w14:textId="77777777" w:rsidR="00E505BA" w:rsidRPr="0076144F" w:rsidRDefault="00D3269C" w:rsidP="00831C1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Креирана нова</w:t>
            </w:r>
            <w:r w:rsidR="00E505BA" w:rsidRPr="0076144F">
              <w:rPr>
                <w:rFonts w:ascii="Calibri" w:hAnsi="Calibri"/>
                <w:sz w:val="20"/>
                <w:szCs w:val="20"/>
                <w:lang w:val="sr-Cyrl-BA"/>
              </w:rPr>
              <w:t xml:space="preserve"> туристичка понуда града</w:t>
            </w:r>
          </w:p>
          <w:p w14:paraId="1A9FE315" w14:textId="77777777" w:rsidR="00D3269C" w:rsidRDefault="00D3269C" w:rsidP="00831C1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D3269C">
              <w:rPr>
                <w:rFonts w:ascii="Calibri" w:hAnsi="Calibri"/>
                <w:sz w:val="20"/>
                <w:szCs w:val="20"/>
                <w:lang w:val="sr-Cyrl-BA"/>
              </w:rPr>
              <w:t>Обезбијеђен д</w:t>
            </w:r>
            <w:r w:rsidR="00E505BA" w:rsidRPr="00D3269C">
              <w:rPr>
                <w:rFonts w:ascii="Calibri" w:hAnsi="Calibri"/>
                <w:sz w:val="20"/>
                <w:szCs w:val="20"/>
                <w:lang w:val="sr-Cyrl-BA"/>
              </w:rPr>
              <w:t xml:space="preserve">иректан пласман домаћих </w:t>
            </w:r>
            <w:r w:rsidRPr="00D3269C">
              <w:rPr>
                <w:rFonts w:ascii="Calibri" w:hAnsi="Calibri"/>
                <w:sz w:val="20"/>
                <w:szCs w:val="20"/>
                <w:lang w:val="sr-Cyrl-BA"/>
              </w:rPr>
              <w:t xml:space="preserve">пољопривредних производа </w:t>
            </w:r>
          </w:p>
          <w:p w14:paraId="02D74A0A" w14:textId="77777777" w:rsidR="00F33D3D" w:rsidRPr="00B92F69" w:rsidRDefault="00F33D3D" w:rsidP="00D3269C">
            <w:pPr>
              <w:pStyle w:val="ListParagraph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184017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6DE3DFEE" w14:textId="77777777" w:rsidR="00E505BA" w:rsidRPr="0076144F" w:rsidRDefault="00E505BA" w:rsidP="00831C19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6144F">
              <w:rPr>
                <w:rFonts w:ascii="Calibri" w:hAnsi="Calibri"/>
                <w:sz w:val="20"/>
                <w:szCs w:val="20"/>
                <w:lang w:val="sr-Cyrl-BA"/>
              </w:rPr>
              <w:t>Број посјетилаца</w:t>
            </w:r>
          </w:p>
          <w:p w14:paraId="5A129AB5" w14:textId="77777777" w:rsidR="00E505BA" w:rsidRPr="0076144F" w:rsidRDefault="00E505BA" w:rsidP="00831C19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76144F">
              <w:rPr>
                <w:rFonts w:ascii="Calibri" w:hAnsi="Calibri"/>
                <w:sz w:val="20"/>
                <w:szCs w:val="20"/>
                <w:lang w:val="sr-Cyrl-BA"/>
              </w:rPr>
              <w:t>Приходи остварени од продаје одређених производа и услуга</w:t>
            </w:r>
          </w:p>
          <w:p w14:paraId="16C5E54D" w14:textId="2733264B" w:rsidR="0076144F" w:rsidRPr="0076144F" w:rsidRDefault="00831C19" w:rsidP="00831C19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Број</w:t>
            </w:r>
            <w:r w:rsidR="0076144F" w:rsidRPr="0076144F">
              <w:rPr>
                <w:rFonts w:ascii="Calibri" w:hAnsi="Calibri"/>
                <w:sz w:val="20"/>
                <w:szCs w:val="20"/>
              </w:rPr>
              <w:t xml:space="preserve"> туриста, спортиста и рекреативаца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који </w:t>
            </w:r>
            <w:r w:rsidR="0076144F" w:rsidRPr="0076144F">
              <w:rPr>
                <w:rFonts w:ascii="Calibri" w:hAnsi="Calibri"/>
                <w:sz w:val="20"/>
                <w:szCs w:val="20"/>
              </w:rPr>
              <w:t>користи садржај</w:t>
            </w:r>
            <w:r>
              <w:rPr>
                <w:rFonts w:ascii="Calibri" w:hAnsi="Calibri"/>
                <w:sz w:val="20"/>
                <w:szCs w:val="20"/>
              </w:rPr>
              <w:t>е рекреативног комплекса Мањача</w:t>
            </w:r>
          </w:p>
          <w:p w14:paraId="40FA82C1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02D4F9A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2157448A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BED22CC" w14:textId="77777777" w:rsidR="00E505BA" w:rsidRDefault="00E505BA" w:rsidP="00831C19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Уређење простора око језера Шљивно</w:t>
            </w:r>
          </w:p>
          <w:p w14:paraId="435CBC95" w14:textId="77777777" w:rsidR="00E505BA" w:rsidRDefault="00E505BA" w:rsidP="00831C19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Изградња инфраструктуре и објеката</w:t>
            </w:r>
          </w:p>
          <w:p w14:paraId="57BB7D1D" w14:textId="77777777" w:rsidR="00E505BA" w:rsidRDefault="00E505BA" w:rsidP="00831C19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Набавка опреме за излетиште</w:t>
            </w:r>
          </w:p>
          <w:p w14:paraId="10A8C801" w14:textId="6E79EE5D" w:rsidR="00F33D3D" w:rsidRPr="00831C19" w:rsidRDefault="002914D5" w:rsidP="00831C19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Промоција </w:t>
            </w:r>
            <w:r w:rsidR="00E505BA">
              <w:rPr>
                <w:rFonts w:ascii="Calibri" w:hAnsi="Calibri"/>
                <w:sz w:val="20"/>
                <w:szCs w:val="20"/>
                <w:lang w:val="sr-Cyrl-BA"/>
              </w:rPr>
              <w:t>дестинације</w:t>
            </w:r>
          </w:p>
        </w:tc>
        <w:tc>
          <w:tcPr>
            <w:tcW w:w="5101" w:type="dxa"/>
          </w:tcPr>
          <w:p w14:paraId="360D85F6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3FD8FFAA" w14:textId="2BB33BAC" w:rsidR="00F33D3D" w:rsidRPr="0076144F" w:rsidRDefault="00831C19" w:rsidP="008C566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2019. до </w:t>
            </w:r>
            <w:r w:rsidR="008C5664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2954C3" w:rsidRPr="0076144F"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8C5664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. године</w:t>
            </w:r>
          </w:p>
        </w:tc>
      </w:tr>
      <w:tr w:rsidR="00F33D3D" w:rsidRPr="00B92F69" w14:paraId="18FF009D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F7AF7F4" w14:textId="77777777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6B871585" w14:textId="62BA951D" w:rsidR="00EB1C5B" w:rsidRPr="007B36B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C5241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3F537F">
              <w:rPr>
                <w:rFonts w:ascii="Calibri" w:hAnsi="Calibri"/>
                <w:sz w:val="20"/>
                <w:szCs w:val="20"/>
                <w:lang w:val="sr-Cyrl-BA"/>
              </w:rPr>
              <w:t>55</w:t>
            </w:r>
            <w:r w:rsidR="00831C19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7B36B8">
              <w:rPr>
                <w:rFonts w:ascii="Calibri" w:hAnsi="Calibri"/>
                <w:sz w:val="20"/>
                <w:szCs w:val="20"/>
                <w:lang w:val="sr-Cyrl-BA"/>
              </w:rPr>
              <w:t xml:space="preserve"> 000</w:t>
            </w:r>
            <w:r w:rsidR="00831C19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14:paraId="385183E8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14:paraId="2A3E2709" w14:textId="67A9D8D9" w:rsidR="00EB1C5B" w:rsidRPr="00831C19" w:rsidRDefault="00EB1C5B" w:rsidP="00831C1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7B36B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F537F">
              <w:rPr>
                <w:rFonts w:ascii="Calibri" w:hAnsi="Calibri"/>
                <w:sz w:val="20"/>
                <w:szCs w:val="20"/>
                <w:lang w:val="sr-Cyrl-CS"/>
              </w:rPr>
              <w:t>5</w:t>
            </w:r>
            <w:r w:rsidR="00831C19">
              <w:rPr>
                <w:rFonts w:ascii="Calibri" w:hAnsi="Calibri"/>
                <w:sz w:val="20"/>
                <w:szCs w:val="20"/>
              </w:rPr>
              <w:t xml:space="preserve">1 000 </w:t>
            </w:r>
            <w:r w:rsidR="00831C19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</w:t>
            </w:r>
            <w:r w:rsidR="00831C19">
              <w:rPr>
                <w:rFonts w:ascii="Calibri" w:hAnsi="Calibri"/>
                <w:sz w:val="20"/>
                <w:szCs w:val="20"/>
              </w:rPr>
              <w:t>202</w:t>
            </w:r>
            <w:r w:rsidR="00831C19">
              <w:rPr>
                <w:rFonts w:ascii="Calibri" w:hAnsi="Calibri"/>
                <w:sz w:val="20"/>
                <w:szCs w:val="20"/>
                <w:lang w:val="sr-Cyrl-CS"/>
              </w:rPr>
              <w:t>1</w:t>
            </w:r>
            <w:r w:rsidR="00831C19">
              <w:rPr>
                <w:rFonts w:ascii="Calibri" w:hAnsi="Calibri"/>
                <w:sz w:val="20"/>
                <w:szCs w:val="20"/>
              </w:rPr>
              <w:t xml:space="preserve">. </w:t>
            </w:r>
            <w:r w:rsidR="003F537F">
              <w:rPr>
                <w:rFonts w:ascii="Calibri" w:hAnsi="Calibri"/>
                <w:sz w:val="20"/>
                <w:szCs w:val="20"/>
                <w:lang w:val="sr-Cyrl-CS"/>
              </w:rPr>
              <w:t>68</w:t>
            </w:r>
            <w:r w:rsidR="00831C19">
              <w:rPr>
                <w:rFonts w:ascii="Calibri" w:hAnsi="Calibri"/>
                <w:sz w:val="20"/>
                <w:szCs w:val="20"/>
              </w:rPr>
              <w:t xml:space="preserve"> 000</w:t>
            </w:r>
          </w:p>
          <w:p w14:paraId="6A6C1C7A" w14:textId="28682AA6" w:rsidR="00F33D3D" w:rsidRPr="00831C19" w:rsidRDefault="00EB1C5B" w:rsidP="003F537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7B36B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31C1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F537F">
              <w:rPr>
                <w:rFonts w:ascii="Calibri" w:hAnsi="Calibri"/>
                <w:sz w:val="20"/>
                <w:szCs w:val="20"/>
                <w:lang w:val="sr-Cyrl-CS"/>
              </w:rPr>
              <w:t>68</w:t>
            </w:r>
            <w:r w:rsidR="00831C19">
              <w:rPr>
                <w:rFonts w:ascii="Calibri" w:hAnsi="Calibri"/>
                <w:sz w:val="20"/>
                <w:szCs w:val="20"/>
              </w:rPr>
              <w:t xml:space="preserve"> 000 </w:t>
            </w:r>
            <w:r w:rsidR="00831C19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</w:t>
            </w:r>
            <w:r w:rsidR="00831C19">
              <w:rPr>
                <w:rFonts w:ascii="Calibri" w:hAnsi="Calibri"/>
                <w:sz w:val="20"/>
                <w:szCs w:val="20"/>
              </w:rPr>
              <w:t>202</w:t>
            </w:r>
            <w:r w:rsidR="00831C19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831C19">
              <w:rPr>
                <w:rFonts w:ascii="Calibri" w:hAnsi="Calibri"/>
                <w:sz w:val="20"/>
                <w:szCs w:val="20"/>
              </w:rPr>
              <w:t xml:space="preserve">. </w:t>
            </w:r>
            <w:r w:rsidR="003F537F">
              <w:rPr>
                <w:rFonts w:ascii="Calibri" w:hAnsi="Calibri"/>
                <w:sz w:val="20"/>
                <w:szCs w:val="20"/>
                <w:lang w:val="sr-Cyrl-CS"/>
              </w:rPr>
              <w:t>68</w:t>
            </w:r>
            <w:r w:rsidR="00831C19">
              <w:rPr>
                <w:rFonts w:ascii="Calibri" w:hAnsi="Calibri"/>
                <w:sz w:val="20"/>
                <w:szCs w:val="20"/>
              </w:rPr>
              <w:t xml:space="preserve"> 000</w:t>
            </w:r>
          </w:p>
        </w:tc>
        <w:tc>
          <w:tcPr>
            <w:tcW w:w="5101" w:type="dxa"/>
            <w:shd w:val="clear" w:color="auto" w:fill="FFFFFF" w:themeFill="background1"/>
          </w:tcPr>
          <w:p w14:paraId="508D72CC" w14:textId="77777777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5D79ED53" w14:textId="7777777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средства):</w:t>
            </w:r>
            <w:r w:rsidR="0017455E">
              <w:rPr>
                <w:rFonts w:ascii="Calibri" w:hAnsi="Calibri"/>
                <w:sz w:val="20"/>
                <w:szCs w:val="20"/>
              </w:rPr>
              <w:t>___</w:t>
            </w:r>
            <w:r w:rsidR="007B36B8">
              <w:rPr>
                <w:rFonts w:ascii="Calibri" w:hAnsi="Calibri"/>
                <w:sz w:val="20"/>
                <w:szCs w:val="20"/>
              </w:rPr>
              <w:t>30</w:t>
            </w:r>
            <w:r w:rsidR="0017455E">
              <w:rPr>
                <w:rFonts w:ascii="Calibri" w:hAnsi="Calibri"/>
                <w:sz w:val="20"/>
                <w:szCs w:val="20"/>
              </w:rPr>
              <w:t>__%</w:t>
            </w:r>
          </w:p>
          <w:p w14:paraId="2992749A" w14:textId="7777777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</w:rPr>
              <w:t>___</w:t>
            </w:r>
            <w:r w:rsidR="007B36B8">
              <w:rPr>
                <w:rFonts w:ascii="Calibri" w:hAnsi="Calibri"/>
                <w:sz w:val="20"/>
                <w:szCs w:val="20"/>
              </w:rPr>
              <w:t>50</w:t>
            </w:r>
            <w:r w:rsidR="0017455E">
              <w:rPr>
                <w:rFonts w:ascii="Calibri" w:hAnsi="Calibri"/>
                <w:sz w:val="20"/>
                <w:szCs w:val="20"/>
              </w:rPr>
              <w:t>___%</w:t>
            </w:r>
          </w:p>
          <w:p w14:paraId="728FFD8D" w14:textId="77777777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</w:rPr>
              <w:t>___</w:t>
            </w:r>
            <w:r w:rsidR="007B36B8">
              <w:rPr>
                <w:rFonts w:ascii="Calibri" w:hAnsi="Calibri"/>
                <w:sz w:val="20"/>
                <w:szCs w:val="20"/>
              </w:rPr>
              <w:t>20</w:t>
            </w:r>
            <w:r w:rsidR="0017455E">
              <w:rPr>
                <w:rFonts w:ascii="Calibri" w:hAnsi="Calibri"/>
                <w:sz w:val="20"/>
                <w:szCs w:val="20"/>
              </w:rPr>
              <w:t>____%</w:t>
            </w:r>
          </w:p>
        </w:tc>
      </w:tr>
      <w:tr w:rsidR="00B92F69" w:rsidRPr="00B92F69" w14:paraId="638FAEF5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9C73A37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14:paraId="3B1105C8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14:paraId="17178D2B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14:paraId="7D8F7758" w14:textId="77777777" w:rsidR="002E081E" w:rsidRPr="00831C19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 xml:space="preserve">техничка </w:t>
            </w:r>
            <w:r w:rsidR="00EB1C5B" w:rsidRPr="00831C19">
              <w:rPr>
                <w:rFonts w:ascii="Calibri" w:hAnsi="Calibri"/>
                <w:sz w:val="20"/>
                <w:szCs w:val="20"/>
              </w:rPr>
              <w:t>документација и анализа трошкова</w:t>
            </w:r>
          </w:p>
          <w:p w14:paraId="03E26B2D" w14:textId="77777777" w:rsidR="00EB1C5B" w:rsidRPr="00871C78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871C78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14:paraId="203648BC" w14:textId="77777777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D910E4A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20DE1D5A" w14:textId="77777777" w:rsidR="00B77510" w:rsidRPr="00B77510" w:rsidRDefault="00B77510" w:rsidP="00831C19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Промјене у  политичком окружењу</w:t>
            </w:r>
          </w:p>
          <w:p w14:paraId="0418D1D4" w14:textId="77777777" w:rsidR="00B77510" w:rsidRPr="00B77510" w:rsidRDefault="00B77510" w:rsidP="00831C19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Миграције</w:t>
            </w:r>
          </w:p>
          <w:p w14:paraId="4736541C" w14:textId="77777777" w:rsidR="00E505BA" w:rsidRPr="00E505BA" w:rsidRDefault="00A573A6" w:rsidP="00831C19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</w:t>
            </w:r>
            <w:r w:rsidR="00E505BA" w:rsidRPr="00E505BA">
              <w:rPr>
                <w:rFonts w:ascii="Calibri" w:hAnsi="Calibri"/>
                <w:sz w:val="20"/>
                <w:szCs w:val="20"/>
              </w:rPr>
              <w:t>едовољна информисаност људи о постојању овог комплекса</w:t>
            </w:r>
          </w:p>
          <w:p w14:paraId="0A458274" w14:textId="77777777" w:rsidR="00E505BA" w:rsidRPr="00E505BA" w:rsidRDefault="00B77510" w:rsidP="00831C19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Неадекватна подршка надлежних</w:t>
            </w:r>
          </w:p>
          <w:p w14:paraId="27AA4C2C" w14:textId="77777777" w:rsidR="00E505BA" w:rsidRPr="00E505BA" w:rsidRDefault="00E505BA" w:rsidP="00E505BA">
            <w:pPr>
              <w:pStyle w:val="ListParagraph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  <w:p w14:paraId="4B38F805" w14:textId="77777777" w:rsidR="00252CBA" w:rsidRPr="00EB1C5B" w:rsidRDefault="00252CB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B1C5B" w:rsidRPr="00B92F69" w14:paraId="0290DC18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A37D05D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14:paraId="6A412DB7" w14:textId="1A03B492" w:rsidR="00E505BA" w:rsidRPr="00B77510" w:rsidRDefault="00831C19" w:rsidP="00831C1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Градска развојна агенција</w:t>
            </w:r>
            <w:r w:rsidR="00E505BA" w:rsidRPr="00E505BA">
              <w:rPr>
                <w:rFonts w:ascii="Calibri" w:hAnsi="Calibri"/>
                <w:sz w:val="20"/>
                <w:szCs w:val="20"/>
              </w:rPr>
              <w:t>, мала пољопривредна газдинства</w:t>
            </w:r>
            <w:r w:rsidR="00B77510">
              <w:rPr>
                <w:rFonts w:ascii="Calibri" w:hAnsi="Calibri"/>
                <w:sz w:val="20"/>
                <w:szCs w:val="20"/>
                <w:lang w:val="sr-Cyrl-BA"/>
              </w:rPr>
              <w:t>, инвеститори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6183AC94" w14:textId="77777777" w:rsidR="00B77510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  <w:r w:rsidR="00E505B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49A964E7" w14:textId="1605013D" w:rsidR="00E505BA" w:rsidRPr="00090D3A" w:rsidRDefault="00B77510" w:rsidP="00B77510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77510">
              <w:rPr>
                <w:rFonts w:ascii="Calibri" w:hAnsi="Calibri"/>
                <w:sz w:val="20"/>
                <w:szCs w:val="20"/>
                <w:lang w:val="sr-Cyrl-BA"/>
              </w:rPr>
              <w:t>Центар за развој пољопривреде и села,</w:t>
            </w:r>
            <w:r w:rsidR="00831C1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Pr="00B77510">
              <w:rPr>
                <w:rFonts w:ascii="Calibri" w:hAnsi="Calibri"/>
                <w:sz w:val="20"/>
                <w:szCs w:val="20"/>
                <w:lang w:val="sr-Cyrl-BA"/>
              </w:rPr>
              <w:t>Градска развојна агенција, Туристи</w:t>
            </w:r>
            <w:r w:rsidR="008C5664">
              <w:rPr>
                <w:rFonts w:ascii="Calibri" w:hAnsi="Calibri"/>
                <w:sz w:val="20"/>
                <w:szCs w:val="20"/>
                <w:lang w:val="sr-Cyrl-BA"/>
              </w:rPr>
              <w:t>ч</w:t>
            </w:r>
            <w:r w:rsidRPr="00B77510">
              <w:rPr>
                <w:rFonts w:ascii="Calibri" w:hAnsi="Calibri"/>
                <w:sz w:val="20"/>
                <w:szCs w:val="20"/>
                <w:lang w:val="sr-Cyrl-BA"/>
              </w:rPr>
              <w:t>к</w:t>
            </w:r>
            <w:r w:rsidR="00831C19">
              <w:rPr>
                <w:rFonts w:ascii="Calibri" w:hAnsi="Calibri"/>
                <w:sz w:val="20"/>
                <w:szCs w:val="20"/>
                <w:lang w:val="sr-Cyrl-BA"/>
              </w:rPr>
              <w:t>а организација града Бања Лука/</w:t>
            </w:r>
            <w:r w:rsidR="00090D3A">
              <w:rPr>
                <w:rFonts w:ascii="Calibri" w:hAnsi="Calibri"/>
                <w:sz w:val="20"/>
                <w:szCs w:val="20"/>
                <w:lang w:val="sr-Cyrl-CS"/>
              </w:rPr>
              <w:t>Одјељење за комуналне послове</w:t>
            </w:r>
            <w:bookmarkStart w:id="0" w:name="_GoBack"/>
            <w:bookmarkEnd w:id="0"/>
          </w:p>
        </w:tc>
      </w:tr>
    </w:tbl>
    <w:p w14:paraId="0A5846F5" w14:textId="77777777" w:rsidR="00E06CBA" w:rsidRPr="00B92F69" w:rsidRDefault="00E06CBA"/>
    <w:sectPr w:rsidR="00E06CBA" w:rsidRPr="00B92F69" w:rsidSect="00F003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CA0360"/>
    <w:multiLevelType w:val="hybridMultilevel"/>
    <w:tmpl w:val="3F46C2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9C6C5B"/>
    <w:multiLevelType w:val="hybridMultilevel"/>
    <w:tmpl w:val="798666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120581"/>
    <w:multiLevelType w:val="hybridMultilevel"/>
    <w:tmpl w:val="AEFA5E3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52AD9"/>
    <w:multiLevelType w:val="hybridMultilevel"/>
    <w:tmpl w:val="E5A227F6"/>
    <w:lvl w:ilvl="0" w:tplc="18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F6278E"/>
    <w:multiLevelType w:val="hybridMultilevel"/>
    <w:tmpl w:val="54325946"/>
    <w:lvl w:ilvl="0" w:tplc="97A64144">
      <w:start w:val="20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9A0778"/>
    <w:multiLevelType w:val="hybridMultilevel"/>
    <w:tmpl w:val="7D103452"/>
    <w:lvl w:ilvl="0" w:tplc="795EA528">
      <w:start w:val="20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D756F7"/>
    <w:multiLevelType w:val="hybridMultilevel"/>
    <w:tmpl w:val="03BCA5B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F47E2B"/>
    <w:multiLevelType w:val="hybridMultilevel"/>
    <w:tmpl w:val="FC8069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D20EBE"/>
    <w:multiLevelType w:val="hybridMultilevel"/>
    <w:tmpl w:val="727EEFC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3460"/>
    <w:multiLevelType w:val="hybridMultilevel"/>
    <w:tmpl w:val="81621EF0"/>
    <w:lvl w:ilvl="0" w:tplc="5F12ABCE">
      <w:start w:val="20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351DD"/>
    <w:multiLevelType w:val="hybridMultilevel"/>
    <w:tmpl w:val="AB7077F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F2255"/>
    <w:multiLevelType w:val="hybridMultilevel"/>
    <w:tmpl w:val="AC40858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31251"/>
    <w:multiLevelType w:val="hybridMultilevel"/>
    <w:tmpl w:val="B0D45B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9D566B"/>
    <w:multiLevelType w:val="hybridMultilevel"/>
    <w:tmpl w:val="2168F54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948F2"/>
    <w:multiLevelType w:val="hybridMultilevel"/>
    <w:tmpl w:val="6C9E4AC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0"/>
  </w:num>
  <w:num w:numId="10">
    <w:abstractNumId w:val="18"/>
  </w:num>
  <w:num w:numId="11">
    <w:abstractNumId w:val="5"/>
  </w:num>
  <w:num w:numId="12">
    <w:abstractNumId w:val="14"/>
  </w:num>
  <w:num w:numId="13">
    <w:abstractNumId w:val="6"/>
  </w:num>
  <w:num w:numId="14">
    <w:abstractNumId w:val="4"/>
  </w:num>
  <w:num w:numId="15">
    <w:abstractNumId w:val="15"/>
  </w:num>
  <w:num w:numId="16">
    <w:abstractNumId w:val="11"/>
  </w:num>
  <w:num w:numId="17">
    <w:abstractNumId w:val="17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90D3A"/>
    <w:rsid w:val="00174068"/>
    <w:rsid w:val="0017455E"/>
    <w:rsid w:val="001E2BC7"/>
    <w:rsid w:val="00210281"/>
    <w:rsid w:val="00252CBA"/>
    <w:rsid w:val="002914D5"/>
    <w:rsid w:val="002954C3"/>
    <w:rsid w:val="002C7688"/>
    <w:rsid w:val="002E081E"/>
    <w:rsid w:val="003117A7"/>
    <w:rsid w:val="003E474F"/>
    <w:rsid w:val="003F537F"/>
    <w:rsid w:val="006B359A"/>
    <w:rsid w:val="00737207"/>
    <w:rsid w:val="0076144F"/>
    <w:rsid w:val="007B36B8"/>
    <w:rsid w:val="00831C19"/>
    <w:rsid w:val="00871C78"/>
    <w:rsid w:val="008C5664"/>
    <w:rsid w:val="008C616E"/>
    <w:rsid w:val="009633B0"/>
    <w:rsid w:val="00A573A6"/>
    <w:rsid w:val="00A6746E"/>
    <w:rsid w:val="00B77510"/>
    <w:rsid w:val="00B92F69"/>
    <w:rsid w:val="00BD0805"/>
    <w:rsid w:val="00C52411"/>
    <w:rsid w:val="00CE671F"/>
    <w:rsid w:val="00D3269C"/>
    <w:rsid w:val="00DA1975"/>
    <w:rsid w:val="00DB4AC2"/>
    <w:rsid w:val="00E06CBA"/>
    <w:rsid w:val="00E505BA"/>
    <w:rsid w:val="00EB1C5B"/>
    <w:rsid w:val="00ED67E2"/>
    <w:rsid w:val="00F0038F"/>
    <w:rsid w:val="00F20638"/>
    <w:rsid w:val="00F33D3D"/>
    <w:rsid w:val="00F372F7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329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5BA"/>
    <w:pPr>
      <w:ind w:left="720"/>
      <w:contextualSpacing/>
    </w:pPr>
  </w:style>
  <w:style w:type="paragraph" w:customStyle="1" w:styleId="Default">
    <w:name w:val="Default"/>
    <w:rsid w:val="003117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D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D3A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27</cp:revision>
  <cp:lastPrinted>2018-09-16T11:01:00Z</cp:lastPrinted>
  <dcterms:created xsi:type="dcterms:W3CDTF">2018-07-26T11:50:00Z</dcterms:created>
  <dcterms:modified xsi:type="dcterms:W3CDTF">2018-10-04T11:59:00Z</dcterms:modified>
</cp:coreProperties>
</file>